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1"/>
        <w:gridCol w:w="519"/>
        <w:gridCol w:w="5954"/>
        <w:tblGridChange w:id="0">
          <w:tblGrid>
            <w:gridCol w:w="2991"/>
            <w:gridCol w:w="519"/>
            <w:gridCol w:w="5954"/>
          </w:tblGrid>
        </w:tblGridChange>
      </w:tblGrid>
      <w:tr>
        <w:trPr>
          <w:cantSplit w:val="0"/>
          <w:tblHeader w:val="0"/>
        </w:trPr>
        <w:tc>
          <w:tcPr>
            <w:gridSpan w:val="3"/>
          </w:tcPr>
          <w:p w:rsidR="00000000" w:rsidDel="00000000" w:rsidP="00000000" w:rsidRDefault="00000000" w:rsidRPr="00000000" w14:paraId="00000002">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 YEAR UNITS (2022 – 202</w:t>
            </w:r>
          </w:p>
          <w:p w:rsidR="00000000" w:rsidDel="00000000" w:rsidP="00000000" w:rsidRDefault="00000000" w:rsidRPr="00000000" w14:paraId="00000004">
            <w:pPr>
              <w:spacing w:line="240" w:lineRule="auto"/>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Title of Transition Unit</w:t>
            </w:r>
            <w:r w:rsidDel="00000000" w:rsidR="00000000" w:rsidRPr="00000000">
              <w:rPr>
                <w:rtl w:val="0"/>
              </w:rPr>
            </w:r>
          </w:p>
        </w:tc>
      </w:tr>
      <w:tr>
        <w:trPr>
          <w:cantSplit w:val="0"/>
          <w:tblHeader w:val="0"/>
        </w:trPr>
        <w:tc>
          <w:tcPr>
            <w:gridSpan w:val="3"/>
          </w:tcPr>
          <w:p w:rsidR="00000000" w:rsidDel="00000000" w:rsidP="00000000" w:rsidRDefault="00000000" w:rsidRPr="00000000" w14:paraId="0000000A">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Enterprise</w:t>
            </w:r>
          </w:p>
          <w:p w:rsidR="00000000" w:rsidDel="00000000" w:rsidP="00000000" w:rsidRDefault="00000000" w:rsidRPr="00000000" w14:paraId="0000000C">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Area of Study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2">
            <w:pPr>
              <w:spacing w:line="240" w:lineRule="auto"/>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Enterprise:</w:t>
            </w:r>
            <w:r w:rsidDel="00000000" w:rsidR="00000000" w:rsidRPr="00000000">
              <w:rPr>
                <w:rFonts w:ascii="Times New Roman" w:cs="Times New Roman" w:eastAsia="Times New Roman" w:hAnsi="Times New Roman"/>
                <w:sz w:val="24"/>
                <w:szCs w:val="24"/>
                <w:rtl w:val="0"/>
              </w:rPr>
              <w:t xml:space="preserve"> What is enterprise, risks and rewards of enterprise, characteristics and skills of an entrepreneur, importance of enterprise.</w:t>
            </w:r>
          </w:p>
          <w:p w:rsidR="00000000" w:rsidDel="00000000" w:rsidP="00000000" w:rsidRDefault="00000000" w:rsidRPr="00000000" w14:paraId="0000001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Marketing:</w:t>
            </w:r>
            <w:r w:rsidDel="00000000" w:rsidR="00000000" w:rsidRPr="00000000">
              <w:rPr>
                <w:rFonts w:ascii="Times New Roman" w:cs="Times New Roman" w:eastAsia="Times New Roman" w:hAnsi="Times New Roman"/>
                <w:sz w:val="24"/>
                <w:szCs w:val="24"/>
                <w:rtl w:val="0"/>
              </w:rPr>
              <w:t xml:space="preserve"> Idea generation, branding and the key elements of the marketing mix.</w:t>
            </w:r>
          </w:p>
          <w:p w:rsidR="00000000" w:rsidDel="00000000" w:rsidP="00000000" w:rsidRDefault="00000000" w:rsidRPr="00000000" w14:paraId="00000016">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Overview</w:t>
            </w:r>
          </w:p>
        </w:tc>
      </w:tr>
      <w:tr>
        <w:trPr>
          <w:cantSplit w:val="0"/>
          <w:tblHeader w:val="0"/>
        </w:trPr>
        <w:tc>
          <w:tcPr>
            <w:gridSpan w:val="3"/>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module is to provide students with an introduction to Leaving Certificate Business through topics centred on enterprise and business management. </w:t>
            </w:r>
          </w:p>
          <w:p w:rsidR="00000000" w:rsidDel="00000000" w:rsidP="00000000" w:rsidRDefault="00000000" w:rsidRPr="00000000" w14:paraId="0000001E">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introduced to the world of business and entrepreneurship through researching and interviewing business people and entrepreneurs about how their business began, how it is run day-to-day, the challenges involved on a daily basis and individual success stories.  </w:t>
            </w:r>
          </w:p>
          <w:p w:rsidR="00000000" w:rsidDel="00000000" w:rsidP="00000000" w:rsidRDefault="00000000" w:rsidRPr="00000000" w14:paraId="00000020">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introduced to the first steps involved in developing your own product or service. The key elements of marketing, essential promotion and research that need to be completed before launching the product or service to the public. </w:t>
            </w:r>
          </w:p>
          <w:p w:rsidR="00000000" w:rsidDel="00000000" w:rsidP="00000000" w:rsidRDefault="00000000" w:rsidRPr="00000000" w14:paraId="00000022">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5">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Links</w:t>
            </w:r>
          </w:p>
        </w:tc>
      </w:tr>
      <w:tr>
        <w:trPr>
          <w:cantSplit w:val="0"/>
          <w:tblHeader w:val="0"/>
        </w:trPr>
        <w:tc>
          <w:tcPr>
            <w:gridSpan w:val="3"/>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transition year unit has strong links to the World of Work module. Students will use knowledge and skills gained from these modules to complete tasks and assignments in the enterprise module.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cross-curricular links include: Geography (location of different businesses worldwide)</w:t>
            </w:r>
          </w:p>
          <w:p w:rsidR="00000000" w:rsidDel="00000000" w:rsidP="00000000" w:rsidRDefault="00000000" w:rsidRPr="00000000" w14:paraId="0000002C">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Summary Outline of the Unit</w:t>
            </w:r>
            <w:r w:rsidDel="00000000" w:rsidR="00000000" w:rsidRPr="00000000">
              <w:rPr>
                <w:rtl w:val="0"/>
              </w:rPr>
            </w:r>
          </w:p>
        </w:tc>
      </w:tr>
      <w:tr>
        <w:trPr>
          <w:cantSplit w:val="0"/>
          <w:trHeight w:val="3094.1015625" w:hRule="atLeast"/>
          <w:tblHeader w:val="0"/>
        </w:trPr>
        <w:tc>
          <w:tcPr>
            <w:gridSpan w:val="3"/>
          </w:tcPr>
          <w:p w:rsidR="00000000" w:rsidDel="00000000" w:rsidP="00000000" w:rsidRDefault="00000000" w:rsidRPr="00000000" w14:paraId="00000032">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9"/>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Introduction to the world of business and entrepreneurship </w:t>
            </w:r>
            <w:r w:rsidDel="00000000" w:rsidR="00000000" w:rsidRPr="00000000">
              <w:rPr>
                <w:rtl w:val="0"/>
              </w:rPr>
            </w:r>
          </w:p>
          <w:p w:rsidR="00000000" w:rsidDel="00000000" w:rsidP="00000000" w:rsidRDefault="00000000" w:rsidRPr="00000000" w14:paraId="00000034">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Key business terminology</w:t>
            </w:r>
            <w:r w:rsidDel="00000000" w:rsidR="00000000" w:rsidRPr="00000000">
              <w:rPr>
                <w:rtl w:val="0"/>
              </w:rPr>
            </w:r>
          </w:p>
          <w:p w:rsidR="00000000" w:rsidDel="00000000" w:rsidP="00000000" w:rsidRDefault="00000000" w:rsidRPr="00000000" w14:paraId="00000035">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Interview and report on a local entrepreneur</w:t>
            </w:r>
            <w:r w:rsidDel="00000000" w:rsidR="00000000" w:rsidRPr="00000000">
              <w:rPr>
                <w:rtl w:val="0"/>
              </w:rPr>
            </w:r>
          </w:p>
          <w:p w:rsidR="00000000" w:rsidDel="00000000" w:rsidP="00000000" w:rsidRDefault="00000000" w:rsidRPr="00000000" w14:paraId="00000036">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Classroom presentations by students on the setting up a business, day-to-day challenges and success stories</w:t>
            </w:r>
            <w:r w:rsidDel="00000000" w:rsidR="00000000" w:rsidRPr="00000000">
              <w:rPr>
                <w:rtl w:val="0"/>
              </w:rPr>
            </w:r>
          </w:p>
          <w:p w:rsidR="00000000" w:rsidDel="00000000" w:rsidP="00000000" w:rsidRDefault="00000000" w:rsidRPr="00000000" w14:paraId="00000037">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Classroom visits from organisations </w:t>
            </w:r>
            <w:r w:rsidDel="00000000" w:rsidR="00000000" w:rsidRPr="00000000">
              <w:rPr>
                <w:rtl w:val="0"/>
              </w:rPr>
            </w:r>
          </w:p>
          <w:p w:rsidR="00000000" w:rsidDel="00000000" w:rsidP="00000000" w:rsidRDefault="00000000" w:rsidRPr="00000000" w14:paraId="00000038">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Key marketing terminology</w:t>
            </w:r>
            <w:r w:rsidDel="00000000" w:rsidR="00000000" w:rsidRPr="00000000">
              <w:rPr>
                <w:rtl w:val="0"/>
              </w:rPr>
            </w:r>
          </w:p>
          <w:p w:rsidR="00000000" w:rsidDel="00000000" w:rsidP="00000000" w:rsidRDefault="00000000" w:rsidRPr="00000000" w14:paraId="00000039">
            <w:pPr>
              <w:numPr>
                <w:ilvl w:val="0"/>
                <w:numId w:val="4"/>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Researching global companies and brands</w:t>
            </w:r>
            <w:r w:rsidDel="00000000" w:rsidR="00000000" w:rsidRPr="00000000">
              <w:rPr>
                <w:rtl w:val="0"/>
              </w:rPr>
            </w:r>
          </w:p>
          <w:p w:rsidR="00000000" w:rsidDel="00000000" w:rsidP="00000000" w:rsidRDefault="00000000" w:rsidRPr="00000000" w14:paraId="0000003A">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Breakdown of the Unit</w:t>
            </w: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gridSpan w:val="3"/>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one x one-hour class per week. This module is run on a 10-week rotation. This amounts to 10 hours of tuition per year. </w:t>
            </w:r>
          </w:p>
          <w:p w:rsidR="00000000" w:rsidDel="00000000" w:rsidP="00000000" w:rsidRDefault="00000000" w:rsidRPr="00000000" w14:paraId="00000044">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Aims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transition unit aims to:</w:t>
            </w:r>
            <w:r w:rsidDel="00000000" w:rsidR="00000000" w:rsidRPr="00000000">
              <w:rPr>
                <w:rtl w:val="0"/>
              </w:rPr>
            </w:r>
          </w:p>
        </w:tc>
      </w:tr>
      <w:tr>
        <w:trPr>
          <w:cantSplit w:val="0"/>
          <w:trHeight w:val="1580" w:hRule="atLeast"/>
          <w:tblHeader w:val="0"/>
        </w:trPr>
        <w:tc>
          <w:tcPr>
            <w:gridSpan w:val="3"/>
          </w:tcPr>
          <w:p w:rsidR="00000000" w:rsidDel="00000000" w:rsidP="00000000" w:rsidRDefault="00000000" w:rsidRPr="00000000" w14:paraId="0000004D">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5"/>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Develop student’s knowledge of business and entrepreneurship.</w:t>
            </w:r>
            <w:r w:rsidDel="00000000" w:rsidR="00000000" w:rsidRPr="00000000">
              <w:rPr>
                <w:rtl w:val="0"/>
              </w:rPr>
            </w:r>
          </w:p>
          <w:p w:rsidR="00000000" w:rsidDel="00000000" w:rsidP="00000000" w:rsidRDefault="00000000" w:rsidRPr="00000000" w14:paraId="0000004F">
            <w:pPr>
              <w:numPr>
                <w:ilvl w:val="0"/>
                <w:numId w:val="5"/>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Develop student’s interest in setting up a business, challenges and successes involved.</w:t>
            </w:r>
            <w:r w:rsidDel="00000000" w:rsidR="00000000" w:rsidRPr="00000000">
              <w:rPr>
                <w:rtl w:val="0"/>
              </w:rPr>
            </w:r>
          </w:p>
          <w:p w:rsidR="00000000" w:rsidDel="00000000" w:rsidP="00000000" w:rsidRDefault="00000000" w:rsidRPr="00000000" w14:paraId="00000050">
            <w:pPr>
              <w:numPr>
                <w:ilvl w:val="0"/>
                <w:numId w:val="5"/>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Develop students’ awareness and understanding of important day to day issues facing a business</w:t>
            </w:r>
            <w:r w:rsidDel="00000000" w:rsidR="00000000" w:rsidRPr="00000000">
              <w:rPr>
                <w:rtl w:val="0"/>
              </w:rPr>
            </w:r>
          </w:p>
          <w:p w:rsidR="00000000" w:rsidDel="00000000" w:rsidP="00000000" w:rsidRDefault="00000000" w:rsidRPr="00000000" w14:paraId="00000051">
            <w:pPr>
              <w:numPr>
                <w:ilvl w:val="0"/>
                <w:numId w:val="5"/>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their communication skills</w:t>
            </w:r>
          </w:p>
          <w:p w:rsidR="00000000" w:rsidDel="00000000" w:rsidP="00000000" w:rsidRDefault="00000000" w:rsidRPr="00000000" w14:paraId="00000052">
            <w:pPr>
              <w:numPr>
                <w:ilvl w:val="0"/>
                <w:numId w:val="5"/>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Develop students’ understanding and knowledge of idea generation and marketing with emphasis on promotion and its importance in Business. </w:t>
            </w:r>
            <w:r w:rsidDel="00000000" w:rsidR="00000000" w:rsidRPr="00000000">
              <w:rPr>
                <w:rtl w:val="0"/>
              </w:rPr>
            </w:r>
          </w:p>
          <w:p w:rsidR="00000000" w:rsidDel="00000000" w:rsidP="00000000" w:rsidRDefault="00000000" w:rsidRPr="00000000" w14:paraId="00000053">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Learning Outcomes</w:t>
            </w:r>
            <w:r w:rsidDel="00000000" w:rsidR="00000000" w:rsidRPr="00000000">
              <w:rPr>
                <w:rtl w:val="0"/>
              </w:rPr>
            </w:r>
          </w:p>
        </w:tc>
      </w:tr>
      <w:tr>
        <w:trPr>
          <w:cantSplit w:val="0"/>
          <w:trHeight w:val="1845" w:hRule="atLeast"/>
          <w:tblHeader w:val="0"/>
        </w:trPr>
        <w:tc>
          <w:tcPr>
            <w:gridSpan w:val="3"/>
          </w:tcPr>
          <w:p w:rsidR="00000000" w:rsidDel="00000000" w:rsidP="00000000" w:rsidRDefault="00000000" w:rsidRPr="00000000" w14:paraId="00000059">
            <w:pPr>
              <w:spacing w:line="24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 completion of this unit students should be able to:</w:t>
            </w:r>
            <w:r w:rsidDel="00000000" w:rsidR="00000000" w:rsidRPr="00000000">
              <w:rPr>
                <w:rtl w:val="0"/>
              </w:rPr>
            </w:r>
          </w:p>
          <w:p w:rsidR="00000000" w:rsidDel="00000000" w:rsidP="00000000" w:rsidRDefault="00000000" w:rsidRPr="00000000" w14:paraId="0000005B">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key business terms </w:t>
            </w:r>
          </w:p>
          <w:p w:rsidR="00000000" w:rsidDel="00000000" w:rsidP="00000000" w:rsidRDefault="00000000" w:rsidRPr="00000000" w14:paraId="0000005C">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explain the characteristics and skills of an entrepreneur</w:t>
            </w:r>
          </w:p>
          <w:p w:rsidR="00000000" w:rsidDel="00000000" w:rsidP="00000000" w:rsidRDefault="00000000" w:rsidRPr="00000000" w14:paraId="0000005D">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aware of the different types of businesses, services and companies</w:t>
            </w:r>
          </w:p>
          <w:p w:rsidR="00000000" w:rsidDel="00000000" w:rsidP="00000000" w:rsidRDefault="00000000" w:rsidRPr="00000000" w14:paraId="0000005E">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Appreciate the challenges involved in setting up and running a business</w:t>
            </w:r>
          </w:p>
          <w:p w:rsidR="00000000" w:rsidDel="00000000" w:rsidP="00000000" w:rsidRDefault="00000000" w:rsidRPr="00000000" w14:paraId="0000005F">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Appreciate the importance of enterprise in everyday life</w:t>
            </w:r>
          </w:p>
          <w:p w:rsidR="00000000" w:rsidDel="00000000" w:rsidP="00000000" w:rsidRDefault="00000000" w:rsidRPr="00000000" w14:paraId="00000060">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an interview independent of the classroom and collate information gathered using guidance from the teacher</w:t>
            </w:r>
          </w:p>
          <w:p w:rsidR="00000000" w:rsidDel="00000000" w:rsidP="00000000" w:rsidRDefault="00000000" w:rsidRPr="00000000" w14:paraId="00000061">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to their class on an entrepreneur of their choice</w:t>
            </w:r>
          </w:p>
          <w:p w:rsidR="00000000" w:rsidDel="00000000" w:rsidP="00000000" w:rsidRDefault="00000000" w:rsidRPr="00000000" w14:paraId="00000062">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their interview and what they learned, both in terms of content and process</w:t>
            </w:r>
          </w:p>
          <w:p w:rsidR="00000000" w:rsidDel="00000000" w:rsidP="00000000" w:rsidRDefault="00000000" w:rsidRPr="00000000" w14:paraId="00000063">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Differentiate between the various forms of business ownership</w:t>
            </w:r>
          </w:p>
          <w:p w:rsidR="00000000" w:rsidDel="00000000" w:rsidP="00000000" w:rsidRDefault="00000000" w:rsidRPr="00000000" w14:paraId="00000064">
            <w:pPr>
              <w:numPr>
                <w:ilvl w:val="0"/>
                <w:numId w:val="2"/>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suggestions for new business ideas </w:t>
            </w:r>
          </w:p>
          <w:p w:rsidR="00000000" w:rsidDel="00000000" w:rsidP="00000000" w:rsidRDefault="00000000" w:rsidRPr="00000000" w14:paraId="00000065">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what marketing is</w:t>
            </w:r>
          </w:p>
          <w:p w:rsidR="00000000" w:rsidDel="00000000" w:rsidP="00000000" w:rsidRDefault="00000000" w:rsidRPr="00000000" w14:paraId="00000066">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what a target market is and give examples for a variety of products</w:t>
            </w:r>
          </w:p>
          <w:p w:rsidR="00000000" w:rsidDel="00000000" w:rsidP="00000000" w:rsidRDefault="00000000" w:rsidRPr="00000000" w14:paraId="00000067">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4 P’s of the marketing mix</w:t>
            </w:r>
          </w:p>
          <w:p w:rsidR="00000000" w:rsidDel="00000000" w:rsidP="00000000" w:rsidRDefault="00000000" w:rsidRPr="00000000" w14:paraId="00000068">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Differentiate between each element of the marketing mix</w:t>
            </w:r>
          </w:p>
          <w:p w:rsidR="00000000" w:rsidDel="00000000" w:rsidP="00000000" w:rsidRDefault="00000000" w:rsidRPr="00000000" w14:paraId="00000069">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and discuss global brands</w:t>
            </w:r>
          </w:p>
          <w:p w:rsidR="00000000" w:rsidDel="00000000" w:rsidP="00000000" w:rsidRDefault="00000000" w:rsidRPr="00000000" w14:paraId="0000006A">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aware of the different promotional techniques used by global companies</w:t>
            </w:r>
          </w:p>
          <w:p w:rsidR="00000000" w:rsidDel="00000000" w:rsidP="00000000" w:rsidRDefault="00000000" w:rsidRPr="00000000" w14:paraId="0000006B">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Key Skills</w:t>
            </w:r>
            <w:r w:rsidDel="00000000" w:rsidR="00000000" w:rsidRPr="00000000">
              <w:rPr>
                <w:rtl w:val="0"/>
              </w:rPr>
            </w:r>
          </w:p>
        </w:tc>
        <w:tc>
          <w:tcPr>
            <w:gridSpan w:val="2"/>
          </w:tcPr>
          <w:p w:rsidR="00000000" w:rsidDel="00000000" w:rsidP="00000000" w:rsidRDefault="00000000" w:rsidRPr="00000000" w14:paraId="0000006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Evidenced</w:t>
            </w:r>
          </w:p>
        </w:tc>
      </w:tr>
      <w:tr>
        <w:trPr>
          <w:cantSplit w:val="0"/>
          <w:tblHeader w:val="0"/>
        </w:trPr>
        <w:tc>
          <w:tcPr>
            <w:vAlign w:val="center"/>
          </w:tcPr>
          <w:p w:rsidR="00000000" w:rsidDel="00000000" w:rsidP="00000000" w:rsidRDefault="00000000" w:rsidRPr="00000000" w14:paraId="0000007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Processing</w:t>
            </w:r>
          </w:p>
          <w:p w:rsidR="00000000" w:rsidDel="00000000" w:rsidP="00000000" w:rsidRDefault="00000000" w:rsidRPr="00000000" w14:paraId="0000007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74">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to an entrepreneur, visiting speakers and peers; looking at examples of merchandise from speakers; writing reports and reviews of presentations by speakers and peers.</w:t>
            </w:r>
          </w:p>
        </w:tc>
      </w:tr>
      <w:tr>
        <w:trPr>
          <w:cantSplit w:val="0"/>
          <w:tblHeader w:val="0"/>
        </w:trPr>
        <w:tc>
          <w:tcPr>
            <w:vAlign w:val="center"/>
          </w:tcPr>
          <w:p w:rsidR="00000000" w:rsidDel="00000000" w:rsidP="00000000" w:rsidRDefault="00000000" w:rsidRPr="00000000" w14:paraId="0000007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and Creative Thinking</w:t>
            </w:r>
          </w:p>
        </w:tc>
        <w:tc>
          <w:tcPr>
            <w:gridSpan w:val="2"/>
          </w:tcPr>
          <w:p w:rsidR="00000000" w:rsidDel="00000000" w:rsidP="00000000" w:rsidRDefault="00000000" w:rsidRPr="00000000" w14:paraId="0000007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creative by generating ideas for potential products or services of their own; critically evaluate talks by visiting speakers.</w:t>
            </w:r>
          </w:p>
        </w:tc>
      </w:tr>
      <w:tr>
        <w:trPr>
          <w:cantSplit w:val="0"/>
          <w:tblHeader w:val="0"/>
        </w:trPr>
        <w:tc>
          <w:tcPr>
            <w:vAlign w:val="center"/>
          </w:tcPr>
          <w:p w:rsidR="00000000" w:rsidDel="00000000" w:rsidP="00000000" w:rsidRDefault="00000000" w:rsidRPr="00000000" w14:paraId="0000007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Communicating</w:t>
            </w:r>
          </w:p>
        </w:tc>
        <w:tc>
          <w:tcPr>
            <w:gridSpan w:val="2"/>
          </w:tcPr>
          <w:p w:rsidR="00000000" w:rsidDel="00000000" w:rsidP="00000000" w:rsidRDefault="00000000" w:rsidRPr="00000000" w14:paraId="0000007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to presentations by fellow students; expressing opinions in small group and class discussions.</w:t>
            </w:r>
          </w:p>
        </w:tc>
      </w:tr>
      <w:tr>
        <w:trPr>
          <w:cantSplit w:val="0"/>
          <w:tblHeader w:val="0"/>
        </w:trPr>
        <w:tc>
          <w:tcPr>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with Others</w:t>
            </w:r>
          </w:p>
        </w:tc>
        <w:tc>
          <w:tcPr>
            <w:gridSpan w:val="2"/>
          </w:tcPr>
          <w:p w:rsidR="00000000" w:rsidDel="00000000" w:rsidP="00000000" w:rsidRDefault="00000000" w:rsidRPr="00000000" w14:paraId="0000007D">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Organising and delegating work within groups to successfully complete classroom tasks, working together in groups on their marketing assignment. </w:t>
            </w:r>
          </w:p>
        </w:tc>
      </w:tr>
      <w:tr>
        <w:trPr>
          <w:cantSplit w:val="0"/>
          <w:tblHeader w:val="0"/>
        </w:trPr>
        <w:tc>
          <w:tcPr>
            <w:vAlign w:val="center"/>
          </w:tcPr>
          <w:p w:rsidR="00000000" w:rsidDel="00000000" w:rsidP="00000000" w:rsidRDefault="00000000" w:rsidRPr="00000000" w14:paraId="0000007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Being Personally Effective</w:t>
            </w:r>
          </w:p>
        </w:tc>
        <w:tc>
          <w:tcPr>
            <w:gridSpan w:val="2"/>
          </w:tcPr>
          <w:p w:rsidR="00000000" w:rsidDel="00000000" w:rsidP="00000000" w:rsidRDefault="00000000" w:rsidRPr="00000000" w14:paraId="0000008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of their contribution to class discussions and tasks. Following school policy when researching online.</w:t>
            </w:r>
          </w:p>
        </w:tc>
      </w:tr>
      <w:tr>
        <w:trPr>
          <w:cantSplit w:val="0"/>
          <w:tblHeader w:val="0"/>
        </w:trPr>
        <w:tc>
          <w:tcPr/>
          <w:p w:rsidR="00000000" w:rsidDel="00000000" w:rsidP="00000000" w:rsidRDefault="00000000" w:rsidRPr="00000000" w14:paraId="0000008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Methodologies</w:t>
            </w:r>
            <w:r w:rsidDel="00000000" w:rsidR="00000000" w:rsidRPr="00000000">
              <w:rPr>
                <w:rtl w:val="0"/>
              </w:rPr>
            </w:r>
          </w:p>
        </w:tc>
        <w:tc>
          <w:tcPr>
            <w:gridSpan w:val="2"/>
          </w:tcPr>
          <w:p w:rsidR="00000000" w:rsidDel="00000000" w:rsidP="00000000" w:rsidRDefault="00000000" w:rsidRPr="00000000" w14:paraId="00000083">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5">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0"/>
                <w:numId w:val="3"/>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Whole-class teaching </w:t>
            </w:r>
          </w:p>
          <w:p w:rsidR="00000000" w:rsidDel="00000000" w:rsidP="00000000" w:rsidRDefault="00000000" w:rsidRPr="00000000" w14:paraId="00000087">
            <w:pPr>
              <w:numPr>
                <w:ilvl w:val="0"/>
                <w:numId w:val="3"/>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pair and group work</w:t>
            </w:r>
          </w:p>
          <w:p w:rsidR="00000000" w:rsidDel="00000000" w:rsidP="00000000" w:rsidRDefault="00000000" w:rsidRPr="00000000" w14:paraId="00000088">
            <w:pPr>
              <w:numPr>
                <w:ilvl w:val="0"/>
                <w:numId w:val="3"/>
              </w:numPr>
              <w:spacing w:line="240"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Use of ICT to enhance teaching and learning </w:t>
            </w:r>
            <w:r w:rsidDel="00000000" w:rsidR="00000000" w:rsidRPr="00000000">
              <w:rPr>
                <w:rtl w:val="0"/>
              </w:rPr>
            </w:r>
          </w:p>
          <w:p w:rsidR="00000000" w:rsidDel="00000000" w:rsidP="00000000" w:rsidRDefault="00000000" w:rsidRPr="00000000" w14:paraId="00000089">
            <w:pPr>
              <w:spacing w:line="24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Methods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Ongoing:</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verbal feedback from the teacher as they work through class material. </w:t>
            </w:r>
          </w:p>
          <w:p w:rsidR="00000000" w:rsidDel="00000000" w:rsidP="00000000" w:rsidRDefault="00000000" w:rsidRPr="00000000" w14:paraId="00000092">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Cumulative:</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assessed throughout the module in a variety of ways, both in a summative and formative way.</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feedback will be included in a school report at the end of the module.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Evaluation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an evaluation sheet for the course and a self-evaluation worksheet towards the end of the module documenting what they have learned.</w:t>
            </w:r>
          </w:p>
          <w:p w:rsidR="00000000" w:rsidDel="00000000" w:rsidP="00000000" w:rsidRDefault="00000000" w:rsidRPr="00000000" w14:paraId="0000009E">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1">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Resources</w:t>
            </w:r>
          </w:p>
        </w:tc>
      </w:tr>
      <w:tr>
        <w:trPr>
          <w:cantSplit w:val="0"/>
          <w:tblHeader w:val="0"/>
        </w:trPr>
        <w:tc>
          <w:tcPr>
            <w:gridSpan w:val="3"/>
          </w:tcPr>
          <w:p w:rsidR="00000000" w:rsidDel="00000000" w:rsidP="00000000" w:rsidRDefault="00000000" w:rsidRPr="00000000" w14:paraId="000000A4">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numPr>
                <w:ilvl w:val="0"/>
                <w:numId w:val="8"/>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Presentations given by the teacher</w:t>
            </w:r>
          </w:p>
          <w:p w:rsidR="00000000" w:rsidDel="00000000" w:rsidP="00000000" w:rsidRDefault="00000000" w:rsidRPr="00000000" w14:paraId="000000A6">
            <w:pPr>
              <w:numPr>
                <w:ilvl w:val="0"/>
                <w:numId w:val="8"/>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Handouts given to students on each topic</w:t>
            </w:r>
          </w:p>
          <w:p w:rsidR="00000000" w:rsidDel="00000000" w:rsidP="00000000" w:rsidRDefault="00000000" w:rsidRPr="00000000" w14:paraId="000000A7">
            <w:pPr>
              <w:numPr>
                <w:ilvl w:val="0"/>
                <w:numId w:val="8"/>
              </w:numPr>
              <w:spacing w:line="24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access to their iPads which will be used for completing exercises, online research and completion of assessment. </w:t>
            </w:r>
          </w:p>
          <w:p w:rsidR="00000000" w:rsidDel="00000000" w:rsidP="00000000" w:rsidRDefault="00000000" w:rsidRPr="00000000" w14:paraId="000000A8">
            <w:pPr>
              <w:spacing w:line="240" w:lineRule="auto"/>
              <w:ind w:left="36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Literacy</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terminology</w:t>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literacy promoted through the use of powerpoint (google slides. keynote) and excel (google sheets)</w:t>
            </w:r>
          </w:p>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interpreting pieces of text / scenarios </w:t>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Documenting ideas and suggestions through class activities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leader="none" w:pos="2205"/>
              </w:tabs>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even"/>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36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36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IE"/>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sz w:val="48"/>
      <w:szCs w:val="48"/>
    </w:rPr>
  </w:style>
  <w:style w:type="paragraph" w:styleId="Heading2">
    <w:name w:val="heading 2"/>
    <w:basedOn w:val="Normal"/>
    <w:next w:val="Normal"/>
    <w:pPr>
      <w:keepNext w:val="1"/>
      <w:spacing w:line="240" w:lineRule="auto"/>
      <w:jc w:val="left"/>
    </w:pPr>
    <w:rPr>
      <w:color w:val="000000"/>
      <w:sz w:val="40"/>
      <w:szCs w:val="40"/>
    </w:rPr>
  </w:style>
  <w:style w:type="paragraph" w:styleId="Heading3">
    <w:name w:val="heading 3"/>
    <w:basedOn w:val="Normal"/>
    <w:next w:val="Normal"/>
    <w:pPr>
      <w:keepNext w:val="1"/>
      <w:spacing w:line="240" w:lineRule="auto"/>
      <w:jc w:val="left"/>
    </w:pPr>
    <w:rPr>
      <w:sz w:val="32"/>
      <w:szCs w:val="32"/>
    </w:rPr>
  </w:style>
  <w:style w:type="paragraph" w:styleId="Heading4">
    <w:name w:val="heading 4"/>
    <w:basedOn w:val="Normal"/>
    <w:next w:val="Normal"/>
    <w:pPr>
      <w:keepNext w:val="1"/>
      <w:spacing w:after="60" w:before="240" w:lineRule="auto"/>
      <w:jc w:val="left"/>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sz w:val="48"/>
      <w:szCs w:val="48"/>
    </w:rPr>
  </w:style>
  <w:style w:type="paragraph" w:styleId="Heading2">
    <w:name w:val="heading 2"/>
    <w:basedOn w:val="Normal"/>
    <w:next w:val="Normal"/>
    <w:pPr>
      <w:keepNext w:val="1"/>
      <w:spacing w:line="240" w:lineRule="auto"/>
      <w:jc w:val="left"/>
    </w:pPr>
    <w:rPr>
      <w:color w:val="000000"/>
      <w:sz w:val="40"/>
      <w:szCs w:val="40"/>
    </w:rPr>
  </w:style>
  <w:style w:type="paragraph" w:styleId="Heading3">
    <w:name w:val="heading 3"/>
    <w:basedOn w:val="Normal"/>
    <w:next w:val="Normal"/>
    <w:pPr>
      <w:keepNext w:val="1"/>
      <w:spacing w:line="240" w:lineRule="auto"/>
      <w:jc w:val="left"/>
    </w:pPr>
    <w:rPr>
      <w:sz w:val="32"/>
      <w:szCs w:val="32"/>
    </w:rPr>
  </w:style>
  <w:style w:type="paragraph" w:styleId="Heading4">
    <w:name w:val="heading 4"/>
    <w:basedOn w:val="Normal"/>
    <w:next w:val="Normal"/>
    <w:pPr>
      <w:keepNext w:val="1"/>
      <w:spacing w:after="60" w:before="240" w:lineRule="auto"/>
      <w:jc w:val="left"/>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line="360" w:lineRule="auto"/>
      <w:jc w:val="both"/>
    </w:pPr>
    <w:rPr>
      <w:rFonts w:ascii="Helvetica" w:hAnsi="Helvetica"/>
      <w:sz w:val="22"/>
      <w:szCs w:val="24"/>
      <w:lang w:eastAsia="ja-JP"/>
    </w:rPr>
  </w:style>
  <w:style w:type="paragraph" w:styleId="Heading1">
    <w:name w:val="heading 1"/>
    <w:basedOn w:val="Normal"/>
    <w:next w:val="Normal"/>
    <w:qFormat w:val="1"/>
    <w:pPr>
      <w:keepNext w:val="1"/>
      <w:spacing w:before="100" w:beforeAutospacing="1" w:line="240" w:lineRule="auto"/>
      <w:jc w:val="left"/>
      <w:outlineLvl w:val="0"/>
    </w:pPr>
    <w:rPr>
      <w:rFonts w:cs="Arial"/>
      <w:bCs w:val="1"/>
      <w:kern w:val="32"/>
      <w:sz w:val="48"/>
      <w:szCs w:val="32"/>
    </w:rPr>
  </w:style>
  <w:style w:type="paragraph" w:styleId="Heading2">
    <w:name w:val="heading 2"/>
    <w:basedOn w:val="Normal"/>
    <w:next w:val="Normal"/>
    <w:qFormat w:val="1"/>
    <w:pPr>
      <w:keepNext w:val="1"/>
      <w:spacing w:line="240" w:lineRule="auto"/>
      <w:jc w:val="left"/>
      <w:outlineLvl w:val="1"/>
    </w:pPr>
    <w:rPr>
      <w:rFonts w:cs="Arial"/>
      <w:bCs w:val="1"/>
      <w:iCs w:val="1"/>
      <w:color w:val="000000"/>
      <w:sz w:val="40"/>
      <w:szCs w:val="28"/>
    </w:rPr>
  </w:style>
  <w:style w:type="paragraph" w:styleId="Heading3">
    <w:name w:val="heading 3"/>
    <w:basedOn w:val="Normal"/>
    <w:next w:val="Normal"/>
    <w:qFormat w:val="1"/>
    <w:pPr>
      <w:keepNext w:val="1"/>
      <w:spacing w:line="240" w:lineRule="auto"/>
      <w:jc w:val="left"/>
      <w:outlineLvl w:val="2"/>
    </w:pPr>
    <w:rPr>
      <w:rFonts w:cs="Arial"/>
      <w:bCs w:val="1"/>
      <w:sz w:val="32"/>
      <w:szCs w:val="26"/>
    </w:rPr>
  </w:style>
  <w:style w:type="paragraph" w:styleId="Heading4">
    <w:name w:val="heading 4"/>
    <w:basedOn w:val="Normal"/>
    <w:next w:val="Normal"/>
    <w:qFormat w:val="1"/>
    <w:pPr>
      <w:keepNext w:val="1"/>
      <w:spacing w:after="60" w:before="240"/>
      <w:jc w:val="left"/>
      <w:outlineLvl w:val="3"/>
    </w:pPr>
    <w:rPr>
      <w:b w:val="1"/>
      <w:bCs w:val="1"/>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ListDash" w:customStyle="1">
    <w:name w:val="List Dash"/>
    <w:basedOn w:val="Normal"/>
    <w:pPr>
      <w:numPr>
        <w:numId w:val="4"/>
      </w:numPr>
      <w:ind w:left="1077" w:hanging="357"/>
      <w:jc w:val="left"/>
    </w:pPr>
  </w:style>
  <w:style w:type="character" w:styleId="texttiny1" w:customStyle="1">
    <w:name w:val="texttiny1"/>
    <w:rPr>
      <w:rFonts w:ascii="Verdana" w:hAnsi="Verdana" w:hint="default"/>
      <w:color w:val="000000"/>
      <w:sz w:val="15"/>
      <w:szCs w:val="15"/>
    </w:rPr>
  </w:style>
  <w:style w:type="paragraph" w:styleId="ListBullet">
    <w:name w:val="List Bullet"/>
    <w:basedOn w:val="Normal"/>
    <w:autoRedefine w:val="1"/>
    <w:pPr>
      <w:numPr>
        <w:numId w:val="2"/>
      </w:numPr>
      <w:jc w:val="left"/>
    </w:pPr>
  </w:style>
  <w:style w:type="paragraph" w:styleId="Footer">
    <w:name w:val="footer"/>
    <w:basedOn w:val="Normal"/>
    <w:rsid w:val="00165463"/>
    <w:pPr>
      <w:tabs>
        <w:tab w:val="center" w:pos="4153"/>
        <w:tab w:val="right" w:pos="8306"/>
      </w:tabs>
    </w:pPr>
  </w:style>
  <w:style w:type="character" w:styleId="PageNumber">
    <w:name w:val="page number"/>
    <w:basedOn w:val="DefaultParagraphFont"/>
    <w:rsid w:val="00165463"/>
  </w:style>
  <w:style w:type="paragraph" w:styleId="BalloonText">
    <w:name w:val="Balloon Text"/>
    <w:basedOn w:val="Normal"/>
    <w:link w:val="BalloonTextChar"/>
    <w:rsid w:val="001E2C72"/>
    <w:pPr>
      <w:spacing w:line="240" w:lineRule="auto"/>
    </w:pPr>
    <w:rPr>
      <w:rFonts w:ascii="Tahoma" w:hAnsi="Tahoma"/>
      <w:sz w:val="16"/>
      <w:szCs w:val="16"/>
      <w:lang w:val="x-none"/>
    </w:rPr>
  </w:style>
  <w:style w:type="character" w:styleId="BalloonTextChar" w:customStyle="1">
    <w:name w:val="Balloon Text Char"/>
    <w:link w:val="BalloonText"/>
    <w:rsid w:val="001E2C72"/>
    <w:rPr>
      <w:rFonts w:ascii="Tahoma" w:cs="Tahoma" w:hAnsi="Tahoma"/>
      <w:sz w:val="16"/>
      <w:szCs w:val="16"/>
      <w:lang w:eastAsia="ja-JP"/>
    </w:rPr>
  </w:style>
  <w:style w:type="paragraph" w:styleId="Header">
    <w:name w:val="header"/>
    <w:basedOn w:val="Normal"/>
    <w:link w:val="HeaderChar"/>
    <w:rsid w:val="00E64B79"/>
    <w:pPr>
      <w:tabs>
        <w:tab w:val="center" w:pos="4513"/>
        <w:tab w:val="right" w:pos="9026"/>
      </w:tabs>
    </w:pPr>
  </w:style>
  <w:style w:type="character" w:styleId="HeaderChar" w:customStyle="1">
    <w:name w:val="Header Char"/>
    <w:link w:val="Header"/>
    <w:rsid w:val="00E64B79"/>
    <w:rPr>
      <w:rFonts w:ascii="Helvetica" w:hAnsi="Helvetica"/>
      <w:sz w:val="22"/>
      <w:szCs w:val="24"/>
      <w:lang w:eastAsia="ja-JP"/>
    </w:rPr>
  </w:style>
  <w:style w:type="character" w:styleId="UnresolvedMention">
    <w:name w:val="Unresolved Mention"/>
    <w:uiPriority w:val="99"/>
    <w:semiHidden w:val="1"/>
    <w:unhideWhenUsed w:val="1"/>
    <w:rsid w:val="00E44C9D"/>
    <w:rPr>
      <w:color w:val="605e5c"/>
      <w:shd w:color="auto" w:fill="e1dfdd" w:val="clear"/>
    </w:rPr>
  </w:style>
  <w:style w:type="paragraph" w:styleId="ListParagraph">
    <w:name w:val="List Paragraph"/>
    <w:basedOn w:val="Normal"/>
    <w:uiPriority w:val="34"/>
    <w:qFormat w:val="1"/>
    <w:rsid w:val="003B3D6F"/>
    <w:pPr>
      <w:spacing w:after="200" w:line="276" w:lineRule="auto"/>
      <w:ind w:left="720"/>
      <w:contextualSpacing w:val="1"/>
      <w:jc w:val="left"/>
    </w:pPr>
    <w:rPr>
      <w:rFonts w:ascii="Calibri" w:eastAsia="Calibri" w:hAnsi="Calibri"/>
      <w:szCs w:val="22"/>
      <w:lang w:eastAsia="en-US"/>
    </w:rPr>
  </w:style>
  <w:style w:type="paragraph" w:styleId="NoSpacing">
    <w:name w:val="No Spacing"/>
    <w:uiPriority w:val="1"/>
    <w:qFormat w:val="1"/>
    <w:rsid w:val="003B3D6F"/>
    <w:rPr>
      <w:rFonts w:ascii="Calibri" w:eastAsia="Calibri" w:hAnsi="Calibri"/>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N7rP7P8O/VxCa4uog3rQKp2VA==">CgMxLjA4AHIhMUU4d2lnUVRmYThIOFAzbVVBZ3gtT0taTFliazVNNGho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2021-09-26T12:35:00Z</dcterms:created>
  <dc:creator>peter.johnson</dc:creator>
</cp:coreProperties>
</file>