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Gaeilge   Plean Oibre 20</w:t>
      </w:r>
      <w:r w:rsidDel="00000000" w:rsidR="00000000" w:rsidRPr="00000000">
        <w:rPr>
          <w:b w:val="1"/>
          <w:sz w:val="40"/>
          <w:szCs w:val="40"/>
          <w:rtl w:val="0"/>
        </w:rPr>
        <w:t xml:space="preserve">23/ 2024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Bliain 4    Árdleibhéal agus Gnáthleibhéal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Máire Ní Cholmáin :    Cúrsaí Reatha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4"/>
        <w:gridCol w:w="2835"/>
        <w:gridCol w:w="2835"/>
        <w:gridCol w:w="2835"/>
        <w:gridCol w:w="2835"/>
        <w:tblGridChange w:id="0">
          <w:tblGrid>
            <w:gridCol w:w="2834"/>
            <w:gridCol w:w="2835"/>
            <w:gridCol w:w="2835"/>
            <w:gridCol w:w="2835"/>
            <w:gridCol w:w="28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Ábhar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Torthaí Foghlamtha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Áiseanna Foghlamtha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Eispéireas Foghlamtha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Deiseanna Measúnaithe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Cúrsaí  Reatha 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Cultúr an Óil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Bulaíocht ar line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Fadhbanna Sláinte í measc daoine óga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Daoine gan dídean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Nuacht an lae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Suim na ndaltaí a spreagadh i gcúrsaí reatha agus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Cumas sríbhneoireachta na ndaltaí a fhorbairt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Go mbeidh na daltaí in ann: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Foclóir nua a thuiscint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Nathanna oiriúnacha a úsáid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Tuairimí a nochtadh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Mothúcháin a chur in iúl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Alt a scríobh ar na topaicí éagsúla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An aip nuachta rte.news/nuacht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An aip nuachta TG4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vertAlign w:val="baseline"/>
                  <w:rtl w:val="0"/>
                </w:rPr>
                <w:t xml:space="preserve">www.Vifaxnuim.ie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vertAlign w:val="baseline"/>
                  <w:rtl w:val="0"/>
                </w:rPr>
                <w:t xml:space="preserve">www.foclóir.ie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vertAlign w:val="baseline"/>
                  <w:rtl w:val="0"/>
                </w:rPr>
                <w:t xml:space="preserve">www.teanglann.ie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Píosaí nuachta ar líne a úsáid chun plé a spreagadh agus foclóir nua aithint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Léitheoireacht ranga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Líon na bearnaí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Obair bheirte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Obair ghrúpa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Obair dhigiteach/ Cur I láthair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An aip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Keynote nó Pic Collage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a úsáid chun alt a scríobh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Cleachtaí scríofa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Piarmheasúnú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 i láthair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Scrúdú ranga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Aiseolas a thabhairt</w:t>
            </w:r>
          </w:p>
        </w:tc>
      </w:tr>
    </w:tbl>
    <w:p w:rsidR="00000000" w:rsidDel="00000000" w:rsidP="00000000" w:rsidRDefault="00000000" w:rsidRPr="00000000" w14:paraId="0000004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4"/>
        <w:gridCol w:w="2835"/>
        <w:gridCol w:w="2835"/>
        <w:gridCol w:w="2835"/>
        <w:gridCol w:w="2835"/>
        <w:tblGridChange w:id="0">
          <w:tblGrid>
            <w:gridCol w:w="2834"/>
            <w:gridCol w:w="2835"/>
            <w:gridCol w:w="2835"/>
            <w:gridCol w:w="2835"/>
            <w:gridCol w:w="28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Ábhar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Torthaí Foghlamtha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Áiseanna Foghlamtha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Eispéireas Foghlamtha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Deiseanna Measúnaithe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Cluastuiscint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72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Labhairt na teanga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Go mbeidh na daltaí in ann: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Na difríochtaí sna canúintí a aithint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Na foirmeacha ceiste a úsáid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Foclóir nua a thuiscint agus a aithint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Freagraí a scríobh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Freagraí a lorg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Freagraí a phlé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Scileanna labhartha na ndaltaí a fhorbairt trí bhéim a chur ar…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Eolas a lorg nó a thabhairt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Tuairimí a chur in iúl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Mothúcháin a nochtadh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Ag áitiú ar dhaoine eile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 síos a dhéanamh ar Shraith Pictiúr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Ceisteanna a chumadh agus a fhreagairt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vertAlign w:val="baseline"/>
                  <w:rtl w:val="0"/>
                </w:rPr>
                <w:t xml:space="preserve">www.vifaxnuim.ie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vertAlign w:val="baseline"/>
                  <w:rtl w:val="0"/>
                </w:rPr>
                <w:t xml:space="preserve">www.rte.news/nuacht.ie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Billeoga oibre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Ábhair a bhfuil suim ag na daltaí féin ann a ullmhú: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cairde, ceol, spórt, teicneolaíocht, scannáin, </w:t>
            </w:r>
          </w:p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taithí oibre, buntásití na hidirbliana, fadhbanna daoine óga.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Sraith Pictiúr</w:t>
            </w:r>
            <w:r w:rsidDel="00000000" w:rsidR="00000000" w:rsidRPr="00000000">
              <w:rPr>
                <w:rtl w:val="0"/>
              </w:rPr>
              <w:t xml:space="preserve"> a ullmhú agus a chleachtadh 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Éisteacht le giotaí cainte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Cleachtaí cluaistuisceana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Taifead pearsanta a dhéanamh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Obair bheirte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Obair bheirte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Obair ghrúpa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Taighde ar line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Suirbhé ranga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Cómhrá beirte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Cleachtaí cluaistuisceana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Obair bheirte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Piarmheasúnú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Aiseolas a thabhairt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Cómhrá beirte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Piarmheasúnú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Scrúdú ranga</w:t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Measúnú ar Shraith Pictiúr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Aiseolas a thabhairt</w:t>
            </w:r>
          </w:p>
        </w:tc>
      </w:tr>
    </w:tbl>
    <w:p w:rsidR="00000000" w:rsidDel="00000000" w:rsidP="00000000" w:rsidRDefault="00000000" w:rsidRPr="00000000" w14:paraId="000000B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1906" w:w="16838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rte.news/nuacht.ie" TargetMode="External"/><Relationship Id="rId10" Type="http://schemas.openxmlformats.org/officeDocument/2006/relationships/hyperlink" Target="http://www.vifaxnuim.ie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eanglann.ie" TargetMode="External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vifaxnuim.ie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/gectdsId6YX79zKmYiHGhKHLw==">CgMxLjA4AHIhMXF2QUU5NVB5QzZEM2tBejlwTHBaLTc1QmFRcXhVejZ2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2018-10-21T16:47:00Z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